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EB" w:rsidRPr="00A13AEB" w:rsidRDefault="00A13AEB" w:rsidP="00A13AE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A13A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« 17» августа 2021г. № 59 д</w:t>
      </w:r>
      <w:proofErr w:type="gramStart"/>
      <w:r w:rsidRPr="00A13A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.Н</w:t>
      </w:r>
      <w:proofErr w:type="gramEnd"/>
      <w:r w:rsidRPr="00A13A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овая Першина Об утверждении отчета «Об исполнении бюджета и численности муниципальных служащих органов местного самоуправления, работников муниципальных учреждений муниципального образования «</w:t>
      </w:r>
      <w:proofErr w:type="spellStart"/>
      <w:r w:rsidRPr="00A13A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Новопершинский</w:t>
      </w:r>
      <w:proofErr w:type="spellEnd"/>
      <w:r w:rsidRPr="00A13A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Дмитриевского района Курской области за 2квартал 2021г»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РОССИЙСКАЯ ФЕДЕРАЦИЯ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АДМИНИСТРАЦИЯ НОВОПЕРШИНСКОГО СЕЛЬСОВЕТА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ДМИТРИЕВСКОГО РАЙОНА КУРСКОЙ ОБЛАСТИ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ПОСТАНОВЛЕНИЕ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u w:val="single"/>
          <w:lang w:eastAsia="ru-RU"/>
        </w:rPr>
        <w:t>От «  17» августа 2021г. № 59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</w:t>
      </w:r>
      <w:proofErr w:type="gramStart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.Н</w:t>
      </w:r>
      <w:proofErr w:type="gramEnd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овая Першина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 утверждении отчета «Об исполнении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бюджета и численности муниципальных                                                             служащих органов местного самоуправления,                                                      работников муниципальных учреждений                                                        муниципального образования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</w:t>
      </w:r>
      <w:proofErr w:type="spellStart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Новопершинский</w:t>
      </w:r>
      <w:proofErr w:type="spellEnd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Дмитриевского района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Курской области  за 2квартал  2021г»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На основании части 5 статьи 264.2 Бюджетного кодекса РФ Администрация </w:t>
      </w:r>
      <w:proofErr w:type="spellStart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Новопершинского</w:t>
      </w:r>
      <w:proofErr w:type="spellEnd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Дмитриевского района Курской области ПОСТАНОВЛЯЕТ: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 Утвердить отчет «Об исполнении бюджета и численности муниципальных  служащих органов местного самоуправления,  работников муниципальных учреждений   муниципального образования    «</w:t>
      </w:r>
      <w:proofErr w:type="spellStart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Новопершинский</w:t>
      </w:r>
      <w:proofErr w:type="spellEnd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   Дмитриевского района    Курской области  за 1квартал 2021г»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                                                                                                                                    2. Контроль за исполнением настоящего постановления возложить на начальника отдела бухучета и отчетности </w:t>
      </w:r>
      <w:proofErr w:type="gramStart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Петрушину</w:t>
      </w:r>
      <w:proofErr w:type="gramEnd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Е.Н.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Новопершинского</w:t>
      </w:r>
      <w:proofErr w:type="spellEnd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                                     </w:t>
      </w:r>
      <w:proofErr w:type="spellStart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Дорожкин</w:t>
      </w:r>
      <w:proofErr w:type="spellEnd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А.Н.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Сведения о ходе исполнения бюджета и численности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муниципальных  служащих органов местного самоуправления,  работников муниципальных учреждений      муниципального образования «</w:t>
      </w:r>
      <w:proofErr w:type="spellStart"/>
      <w:r w:rsidRPr="00A13AE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Новопершинский</w:t>
      </w:r>
      <w:proofErr w:type="spellEnd"/>
      <w:r w:rsidRPr="00A13AE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сельсовет»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Дмитриевского района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за 2 квартал 2021года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 2 квартал 2021 года в бюджет муниципального образования  поступило доходов в сумме 3787,7 тыс. руб., в том числе: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налог на доходы физических лиц – 69,2 тыс. руб.;                                                   - земельный налог– 506,6тыс. руб.;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-налог на имущество физических лиц – 56,4тыс. руб.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-налог на  совокупный доход -39,4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-доходы, от использования имущества, находящегося в государственной и муниципальной собственности -2230,3 </w:t>
      </w:r>
      <w:proofErr w:type="spellStart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тыс</w:t>
      </w:r>
      <w:proofErr w:type="spellEnd"/>
      <w:proofErr w:type="gramStart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.</w:t>
      </w:r>
      <w:proofErr w:type="spellStart"/>
      <w:proofErr w:type="gramEnd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руб</w:t>
      </w:r>
      <w:proofErr w:type="spellEnd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безвозмездные поступления от других бюджетов бюджетной системы – 885,8тыс. руб.;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Расходы бюджета муниципального образования за 2квартал 2021 года составили 3544,8тыс. руб., в т.ч.: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-на заработную плату с начислениями – 1863,2тыс. руб.;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на оплату связи  -17,6тыс</w:t>
      </w:r>
      <w:proofErr w:type="gramStart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.р</w:t>
      </w:r>
      <w:proofErr w:type="gramEnd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уб.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- на оплату коммунальных услуг -214,0 </w:t>
      </w:r>
      <w:proofErr w:type="spellStart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тыс</w:t>
      </w:r>
      <w:proofErr w:type="gramStart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.р</w:t>
      </w:r>
      <w:proofErr w:type="gramEnd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уб</w:t>
      </w:r>
      <w:proofErr w:type="spellEnd"/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прочие работы, услуги- 309,2 тыс. руб.;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-соцобеспечение -217,6тыс</w:t>
      </w:r>
      <w:proofErr w:type="gramStart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.р</w:t>
      </w:r>
      <w:proofErr w:type="gramEnd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уб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-прочие расходы- 182,9 </w:t>
      </w:r>
      <w:proofErr w:type="spellStart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тыс</w:t>
      </w:r>
      <w:proofErr w:type="gramStart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.р</w:t>
      </w:r>
      <w:proofErr w:type="gramEnd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уб</w:t>
      </w:r>
      <w:proofErr w:type="spellEnd"/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стоимости основных средств – 504,7тыс</w:t>
      </w:r>
      <w:proofErr w:type="gramStart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.р</w:t>
      </w:r>
      <w:proofErr w:type="gramEnd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уб.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-увеличение стоимости материальных запасов- 235,6тыс</w:t>
      </w:r>
      <w:proofErr w:type="gramStart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.р</w:t>
      </w:r>
      <w:proofErr w:type="gramEnd"/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уб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Численность муниципальных служащих органов местного самоуправления и работников муниципальных учреждений составляет – 14 человек.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A13AEB" w:rsidRPr="00A13AEB" w:rsidRDefault="00A13AEB" w:rsidP="00A13A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13AE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51BED" w:rsidRPr="00A13AEB" w:rsidRDefault="00951BED" w:rsidP="00A13AEB"/>
    <w:sectPr w:rsidR="00951BED" w:rsidRPr="00A13AEB" w:rsidSect="0095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50EE"/>
    <w:rsid w:val="001C7FFD"/>
    <w:rsid w:val="002E5C3D"/>
    <w:rsid w:val="00310F5A"/>
    <w:rsid w:val="00337622"/>
    <w:rsid w:val="00341F2D"/>
    <w:rsid w:val="00546D63"/>
    <w:rsid w:val="005D2409"/>
    <w:rsid w:val="00761A25"/>
    <w:rsid w:val="008A767A"/>
    <w:rsid w:val="00951BED"/>
    <w:rsid w:val="00972BB1"/>
    <w:rsid w:val="00A13AEB"/>
    <w:rsid w:val="00AF521F"/>
    <w:rsid w:val="00C0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2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D2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0EE"/>
    <w:rPr>
      <w:b/>
      <w:bCs/>
    </w:rPr>
  </w:style>
  <w:style w:type="character" w:styleId="a5">
    <w:name w:val="Hyperlink"/>
    <w:basedOn w:val="a0"/>
    <w:uiPriority w:val="99"/>
    <w:semiHidden/>
    <w:unhideWhenUsed/>
    <w:rsid w:val="001C7F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40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28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1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2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90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3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5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8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459</Words>
  <Characters>2619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2024-06-29T06:00:00Z</dcterms:created>
  <dcterms:modified xsi:type="dcterms:W3CDTF">2024-06-29T06:52:00Z</dcterms:modified>
</cp:coreProperties>
</file>